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B3F1" w14:textId="1D113DD8" w:rsidR="00764ED3" w:rsidRDefault="004B0B95" w:rsidP="00764ED3">
      <w:pPr>
        <w:spacing w:after="0"/>
        <w:jc w:val="center"/>
      </w:pPr>
      <w:r w:rsidRPr="000E5F07">
        <w:rPr>
          <w:sz w:val="32"/>
          <w:szCs w:val="32"/>
        </w:rPr>
        <w:t>Madonna of San Sisto</w:t>
      </w:r>
      <w:r w:rsidR="00E85F61" w:rsidRPr="000E5F07">
        <w:rPr>
          <w:sz w:val="32"/>
          <w:szCs w:val="32"/>
        </w:rPr>
        <w:t xml:space="preserve"> (St. Sixtus)</w:t>
      </w:r>
      <w:r w:rsidR="00E85F61">
        <w:t xml:space="preserve"> </w:t>
      </w:r>
    </w:p>
    <w:p w14:paraId="7E3BCDCC" w14:textId="7A45E3AD" w:rsidR="00C86846" w:rsidRDefault="00C86846" w:rsidP="00764ED3">
      <w:pPr>
        <w:spacing w:after="0"/>
        <w:jc w:val="center"/>
      </w:pPr>
      <w:r w:rsidRPr="00D7055A">
        <w:t xml:space="preserve">also </w:t>
      </w:r>
      <w:r w:rsidR="002643D6">
        <w:t>known as</w:t>
      </w:r>
      <w:r w:rsidRPr="00D7055A">
        <w:t xml:space="preserve"> </w:t>
      </w:r>
      <w:r>
        <w:t xml:space="preserve">Maria </w:t>
      </w:r>
      <w:r w:rsidRPr="00D7055A">
        <w:t>Advocata</w:t>
      </w:r>
      <w:r>
        <w:t xml:space="preserve"> (Mary our Advocate)</w:t>
      </w:r>
    </w:p>
    <w:tbl>
      <w:tblPr>
        <w:tblStyle w:val="TableGrid"/>
        <w:tblW w:w="0" w:type="auto"/>
        <w:tblLook w:val="04A0" w:firstRow="1" w:lastRow="0" w:firstColumn="1" w:lastColumn="0" w:noHBand="0" w:noVBand="1"/>
      </w:tblPr>
      <w:tblGrid>
        <w:gridCol w:w="3596"/>
        <w:gridCol w:w="3597"/>
        <w:gridCol w:w="3597"/>
      </w:tblGrid>
      <w:tr w:rsidR="003319EE" w14:paraId="67B18380" w14:textId="77777777" w:rsidTr="00FC16AE">
        <w:tc>
          <w:tcPr>
            <w:tcW w:w="3596" w:type="dxa"/>
          </w:tcPr>
          <w:p w14:paraId="1B5569F3" w14:textId="6B1D17A8" w:rsidR="00FC16AE" w:rsidRDefault="003319EE" w:rsidP="00764ED3">
            <w:pPr>
              <w:jc w:val="center"/>
            </w:pPr>
            <w:r>
              <w:rPr>
                <w:noProof/>
              </w:rPr>
              <w:drawing>
                <wp:inline distT="0" distB="0" distL="0" distR="0" wp14:anchorId="5621682A" wp14:editId="41BE51AD">
                  <wp:extent cx="1847850" cy="2295782"/>
                  <wp:effectExtent l="0" t="0" r="0" b="9525"/>
                  <wp:docPr id="1084115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15428" name="Picture 108411542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4367" cy="2316303"/>
                          </a:xfrm>
                          <a:prstGeom prst="rect">
                            <a:avLst/>
                          </a:prstGeom>
                        </pic:spPr>
                      </pic:pic>
                    </a:graphicData>
                  </a:graphic>
                </wp:inline>
              </w:drawing>
            </w:r>
          </w:p>
          <w:p w14:paraId="3B9D1184" w14:textId="77777777" w:rsidR="00FC16AE" w:rsidRDefault="00FC16AE" w:rsidP="004B0B95"/>
        </w:tc>
        <w:tc>
          <w:tcPr>
            <w:tcW w:w="3597" w:type="dxa"/>
          </w:tcPr>
          <w:p w14:paraId="13B5BCD0" w14:textId="69F19736" w:rsidR="00FC16AE" w:rsidRDefault="00FC16AE" w:rsidP="00FC16AE">
            <w:pPr>
              <w:jc w:val="center"/>
            </w:pPr>
            <w:r>
              <w:rPr>
                <w:noProof/>
              </w:rPr>
              <w:drawing>
                <wp:inline distT="0" distB="0" distL="0" distR="0" wp14:anchorId="7442E1F5" wp14:editId="1B301969">
                  <wp:extent cx="1581150" cy="2094685"/>
                  <wp:effectExtent l="0" t="0" r="0" b="1270"/>
                  <wp:docPr id="1710892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56680" name="Picture 7820566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0136" cy="2133085"/>
                          </a:xfrm>
                          <a:prstGeom prst="rect">
                            <a:avLst/>
                          </a:prstGeom>
                        </pic:spPr>
                      </pic:pic>
                    </a:graphicData>
                  </a:graphic>
                </wp:inline>
              </w:drawing>
            </w:r>
          </w:p>
        </w:tc>
        <w:tc>
          <w:tcPr>
            <w:tcW w:w="3597" w:type="dxa"/>
          </w:tcPr>
          <w:p w14:paraId="3E193275" w14:textId="1F73F7ED" w:rsidR="00FC16AE" w:rsidRDefault="00FC16AE" w:rsidP="00FC16AE">
            <w:pPr>
              <w:jc w:val="center"/>
            </w:pPr>
            <w:r>
              <w:rPr>
                <w:noProof/>
              </w:rPr>
              <w:drawing>
                <wp:inline distT="0" distB="0" distL="0" distR="0" wp14:anchorId="3EFB1078" wp14:editId="506A5AF4">
                  <wp:extent cx="1457325" cy="2089364"/>
                  <wp:effectExtent l="0" t="0" r="0" b="6350"/>
                  <wp:docPr id="1444137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37073" name="Picture 1444137073"/>
                          <pic:cNvPicPr/>
                        </pic:nvPicPr>
                        <pic:blipFill rotWithShape="1">
                          <a:blip r:embed="rId7" cstate="print">
                            <a:extLst>
                              <a:ext uri="{28A0092B-C50C-407E-A947-70E740481C1C}">
                                <a14:useLocalDpi xmlns:a14="http://schemas.microsoft.com/office/drawing/2010/main" val="0"/>
                              </a:ext>
                            </a:extLst>
                          </a:blip>
                          <a:srcRect t="5225" b="11920"/>
                          <a:stretch>
                            <a:fillRect/>
                          </a:stretch>
                        </pic:blipFill>
                        <pic:spPr bwMode="auto">
                          <a:xfrm>
                            <a:off x="0" y="0"/>
                            <a:ext cx="1483938" cy="2127519"/>
                          </a:xfrm>
                          <a:prstGeom prst="rect">
                            <a:avLst/>
                          </a:prstGeom>
                          <a:ln>
                            <a:noFill/>
                          </a:ln>
                          <a:extLst>
                            <a:ext uri="{53640926-AAD7-44D8-BBD7-CCE9431645EC}">
                              <a14:shadowObscured xmlns:a14="http://schemas.microsoft.com/office/drawing/2010/main"/>
                            </a:ext>
                          </a:extLst>
                        </pic:spPr>
                      </pic:pic>
                    </a:graphicData>
                  </a:graphic>
                </wp:inline>
              </w:drawing>
            </w:r>
          </w:p>
        </w:tc>
      </w:tr>
      <w:tr w:rsidR="003319EE" w14:paraId="209C0527" w14:textId="77777777" w:rsidTr="00FC16AE">
        <w:tc>
          <w:tcPr>
            <w:tcW w:w="3596" w:type="dxa"/>
          </w:tcPr>
          <w:p w14:paraId="200EACE7" w14:textId="3CFD1A99" w:rsidR="00FC16AE" w:rsidRDefault="00FC16AE" w:rsidP="004B0B95">
            <w:bookmarkStart w:id="0" w:name="_Hlk225929922"/>
            <w:r>
              <w:t>Madonna of San Sisto by the hand of Cheryl Liske, OP</w:t>
            </w:r>
            <w:bookmarkEnd w:id="0"/>
          </w:p>
        </w:tc>
        <w:tc>
          <w:tcPr>
            <w:tcW w:w="3597" w:type="dxa"/>
          </w:tcPr>
          <w:p w14:paraId="6E0BE6DE" w14:textId="59B16B68" w:rsidR="00FC16AE" w:rsidRDefault="00FC16AE" w:rsidP="004B0B95">
            <w:r>
              <w:t>Madonna of San Sisto, Photo by Lawrence Lew, OP</w:t>
            </w:r>
          </w:p>
        </w:tc>
        <w:tc>
          <w:tcPr>
            <w:tcW w:w="3597" w:type="dxa"/>
          </w:tcPr>
          <w:p w14:paraId="59A4C164" w14:textId="3F29EA78" w:rsidR="00FC16AE" w:rsidRDefault="00FC16AE" w:rsidP="004B0B95">
            <w:r w:rsidRPr="00FC16AE">
              <w:rPr>
                <w:i/>
                <w:iCs/>
              </w:rPr>
              <w:t xml:space="preserve">Madonna di </w:t>
            </w:r>
            <w:proofErr w:type="spellStart"/>
            <w:r w:rsidRPr="00FC16AE">
              <w:rPr>
                <w:i/>
                <w:iCs/>
              </w:rPr>
              <w:t>sant'Alessio</w:t>
            </w:r>
            <w:proofErr w:type="spellEnd"/>
          </w:p>
        </w:tc>
      </w:tr>
    </w:tbl>
    <w:p w14:paraId="47CE6F02" w14:textId="747E86B4" w:rsidR="00E63888" w:rsidRDefault="00E63888" w:rsidP="00E63888">
      <w:pPr>
        <w:spacing w:after="0"/>
      </w:pPr>
      <w:r>
        <w:t xml:space="preserve">After the </w:t>
      </w:r>
      <w:r w:rsidRPr="004B0B95">
        <w:t>Madonna of San Sisto</w:t>
      </w:r>
      <w:r>
        <w:t xml:space="preserve"> and t</w:t>
      </w:r>
      <w:r w:rsidRPr="00720DB2">
        <w:t>he </w:t>
      </w:r>
      <w:r w:rsidRPr="00FC16AE">
        <w:rPr>
          <w:i/>
          <w:iCs/>
        </w:rPr>
        <w:t xml:space="preserve">Madonna di </w:t>
      </w:r>
      <w:proofErr w:type="spellStart"/>
      <w:r w:rsidRPr="00FC16AE">
        <w:rPr>
          <w:i/>
          <w:iCs/>
        </w:rPr>
        <w:t>sant'Alessio</w:t>
      </w:r>
      <w:proofErr w:type="spellEnd"/>
      <w:r w:rsidRPr="00720DB2">
        <w:t>, dating from the 12-13th centuries</w:t>
      </w:r>
      <w:r w:rsidR="00BF73FA">
        <w:t>;</w:t>
      </w:r>
    </w:p>
    <w:p w14:paraId="1DE64A57" w14:textId="13058B05" w:rsidR="00E63888" w:rsidRDefault="00BF73FA" w:rsidP="00E63888">
      <w:pPr>
        <w:spacing w:after="0"/>
      </w:pPr>
      <w:r>
        <w:t xml:space="preserve">14”x 18” Egg Tempera on </w:t>
      </w:r>
      <w:proofErr w:type="spellStart"/>
      <w:r>
        <w:t>Gessoed</w:t>
      </w:r>
      <w:proofErr w:type="spellEnd"/>
      <w:r>
        <w:t xml:space="preserve"> Board; </w:t>
      </w:r>
      <w:r w:rsidR="00E63888">
        <w:t>By the hand of Cheryl Liske, OP</w:t>
      </w:r>
      <w:r w:rsidR="00764ED3">
        <w:t xml:space="preserve">; </w:t>
      </w:r>
      <w:r w:rsidR="00E63888">
        <w:t xml:space="preserve">Blessed: </w:t>
      </w:r>
      <w:r w:rsidR="00764ED3">
        <w:t xml:space="preserve">______; </w:t>
      </w:r>
      <w:r w:rsidR="00E63888">
        <w:t xml:space="preserve">In the possession of: </w:t>
      </w:r>
      <w:r w:rsidR="00E518F2">
        <w:t xml:space="preserve">_____ </w:t>
      </w:r>
      <w:r w:rsidR="00E63888">
        <w:t xml:space="preserve"> </w:t>
      </w:r>
    </w:p>
    <w:p w14:paraId="19B3596F" w14:textId="77777777" w:rsidR="00E91FB9" w:rsidRDefault="00E91FB9" w:rsidP="00E91FB9">
      <w:pPr>
        <w:spacing w:after="0"/>
      </w:pPr>
    </w:p>
    <w:p w14:paraId="5ECC39B5" w14:textId="463927A9" w:rsidR="00E53808" w:rsidRDefault="00E53808" w:rsidP="00E91FB9">
      <w:pPr>
        <w:spacing w:after="0"/>
      </w:pPr>
      <w:r>
        <w:t>T</w:t>
      </w:r>
      <w:r w:rsidR="00E63888">
        <w:t xml:space="preserve">hought to be </w:t>
      </w:r>
      <w:r>
        <w:t xml:space="preserve">one of the </w:t>
      </w:r>
      <w:r w:rsidR="00E63888">
        <w:t>oldest</w:t>
      </w:r>
      <w:r>
        <w:t xml:space="preserve"> icons in Italy for three reasons. 1. </w:t>
      </w:r>
      <w:r w:rsidR="00E63888" w:rsidRPr="00764ED3">
        <w:rPr>
          <w:u w:val="single"/>
        </w:rPr>
        <w:t>The Painting Technique</w:t>
      </w:r>
      <w:r w:rsidR="00E63888">
        <w:t xml:space="preserve"> - T</w:t>
      </w:r>
      <w:r w:rsidR="00E63888" w:rsidRPr="000B1B12">
        <w:t>he “</w:t>
      </w:r>
      <w:proofErr w:type="spellStart"/>
      <w:r w:rsidR="00E63888" w:rsidRPr="000B1B12">
        <w:t>Advocata</w:t>
      </w:r>
      <w:proofErr w:type="spellEnd"/>
      <w:r w:rsidR="00E63888" w:rsidRPr="000B1B12">
        <w:t>” is painted with wax, that is: “encaustic</w:t>
      </w:r>
      <w:r w:rsidR="00764ED3">
        <w:t>,”</w:t>
      </w:r>
      <w:r w:rsidR="00E63888" w:rsidRPr="000B1B12">
        <w:t xml:space="preserve"> an ancient painting technique with hot wax and resin</w:t>
      </w:r>
      <w:r>
        <w:t xml:space="preserve">. </w:t>
      </w:r>
      <w:r w:rsidRPr="00E53808">
        <w:t>Very few encaustic icons have survived, and all of them predate the 6th century because the technique was subsequently lost</w:t>
      </w:r>
      <w:r>
        <w:t>.</w:t>
      </w:r>
      <w:r w:rsidRPr="00E53808">
        <w:t> </w:t>
      </w:r>
      <w:r>
        <w:t xml:space="preserve"> </w:t>
      </w:r>
      <w:r>
        <w:rPr>
          <w:u w:val="single"/>
        </w:rPr>
        <w:t xml:space="preserve">2. </w:t>
      </w:r>
      <w:r w:rsidR="00E63888" w:rsidRPr="00764ED3">
        <w:rPr>
          <w:u w:val="single"/>
        </w:rPr>
        <w:t>The Image:</w:t>
      </w:r>
      <w:r w:rsidR="00E63888">
        <w:t xml:space="preserve"> the face</w:t>
      </w:r>
      <w:r w:rsidR="00E63888" w:rsidRPr="000B1B12">
        <w:t xml:space="preserve"> resembles some mummy portraits from the 1st to the 4th century found in Upper </w:t>
      </w:r>
      <w:proofErr w:type="gramStart"/>
      <w:r w:rsidR="00E63888" w:rsidRPr="000B1B12">
        <w:t>Egypt,</w:t>
      </w:r>
      <w:proofErr w:type="gramEnd"/>
      <w:r w:rsidR="00E63888" w:rsidRPr="000B1B12">
        <w:t xml:space="preserve"> all painted in the manner of the Encaustic. The oldest of </w:t>
      </w:r>
      <w:r w:rsidR="00764ED3">
        <w:t>these mummy portraits</w:t>
      </w:r>
      <w:r w:rsidR="00E63888" w:rsidRPr="000B1B12">
        <w:t xml:space="preserve"> is closest to “</w:t>
      </w:r>
      <w:proofErr w:type="spellStart"/>
      <w:r w:rsidR="00E63888" w:rsidRPr="000B1B12">
        <w:t>Advocata</w:t>
      </w:r>
      <w:proofErr w:type="spellEnd"/>
      <w:r w:rsidR="00E63888" w:rsidRPr="000B1B12">
        <w:t>”</w:t>
      </w:r>
      <w:r w:rsidR="00E63888">
        <w:t xml:space="preserve"> w</w:t>
      </w:r>
      <w:r w:rsidR="00E63888" w:rsidRPr="000B1B12">
        <w:t>ith her eyes as deep as wells</w:t>
      </w:r>
      <w:r w:rsidR="00E63888">
        <w:t xml:space="preserve">. </w:t>
      </w:r>
      <w:r>
        <w:rPr>
          <w:u w:val="single"/>
        </w:rPr>
        <w:t xml:space="preserve">3. </w:t>
      </w:r>
      <w:r w:rsidR="008624C9" w:rsidRPr="00E53808">
        <w:rPr>
          <w:u w:val="single"/>
        </w:rPr>
        <w:t>The Iconic Image</w:t>
      </w:r>
      <w:r w:rsidR="00764ED3" w:rsidRPr="00E53808">
        <w:rPr>
          <w:u w:val="single"/>
        </w:rPr>
        <w:t>ry</w:t>
      </w:r>
      <w:r w:rsidR="008624C9" w:rsidRPr="00E53808">
        <w:rPr>
          <w:u w:val="single"/>
        </w:rPr>
        <w:t>:</w:t>
      </w:r>
      <w:r w:rsidR="008624C9">
        <w:t xml:space="preserve"> </w:t>
      </w:r>
      <w:r w:rsidRPr="00E53808">
        <w:t xml:space="preserve">Michael Hesemann in </w:t>
      </w:r>
      <w:r w:rsidR="002643D6">
        <w:t>“</w:t>
      </w:r>
      <w:r w:rsidRPr="00E53808">
        <w:t>Mary of Nazareth</w:t>
      </w:r>
      <w:r w:rsidR="002643D6">
        <w:t>”</w:t>
      </w:r>
      <w:r w:rsidRPr="00E53808">
        <w:t xml:space="preserve"> (Ignatius Press, 2016) suggests that the icon in fact predates 431. In that year, the Council of Ephesus had defined the dogma of Mary as Theotokos, God-bearer or Mother of God. Henceforth icons of Mary would be painted with Our Lady bearing the infant Jesus in her arms. The </w:t>
      </w:r>
      <w:proofErr w:type="spellStart"/>
      <w:r w:rsidRPr="00E53808">
        <w:t>Advocata</w:t>
      </w:r>
      <w:proofErr w:type="spellEnd"/>
      <w:r w:rsidRPr="00E53808">
        <w:t>, rather unusually, depicts Mary by herself. Thus, it seems to be earlier than the Council of Ephesus. </w:t>
      </w:r>
    </w:p>
    <w:p w14:paraId="1DD9580D" w14:textId="242E42F2" w:rsidR="00720DB2" w:rsidRDefault="00764ED3">
      <w:r>
        <w:t xml:space="preserve">The story </w:t>
      </w:r>
      <w:r w:rsidR="002D6F2F">
        <w:t>–</w:t>
      </w:r>
      <w:r>
        <w:t xml:space="preserve"> </w:t>
      </w:r>
      <w:bookmarkStart w:id="1" w:name="_Hlk225930270"/>
      <w:r w:rsidR="002D6F2F">
        <w:t xml:space="preserve">While in Rome, St. Dominic was tasked by the pope of forming a “reformed” monastery of Nuns.  Dominic renovated </w:t>
      </w:r>
      <w:r w:rsidR="00E85F61">
        <w:t>St. Sixtus</w:t>
      </w:r>
      <w:r w:rsidR="002D6F2F">
        <w:t xml:space="preserve"> to include a strict enclosure for his monastery. He recruited four of the </w:t>
      </w:r>
      <w:r w:rsidR="00E85F61">
        <w:t>nuns</w:t>
      </w:r>
      <w:r w:rsidR="002D6F2F">
        <w:t xml:space="preserve"> from </w:t>
      </w:r>
      <w:proofErr w:type="spellStart"/>
      <w:r w:rsidR="002D6F2F">
        <w:t>Prouilhe</w:t>
      </w:r>
      <w:proofErr w:type="spellEnd"/>
      <w:r w:rsidR="002D6F2F">
        <w:t xml:space="preserve"> for whom he had written the rule for the nuns and set about negotiating with the </w:t>
      </w:r>
      <w:r w:rsidR="00BC522D">
        <w:t>Abbess</w:t>
      </w:r>
      <w:r w:rsidR="002D6F2F">
        <w:t xml:space="preserve"> of </w:t>
      </w:r>
      <w:r w:rsidR="00BC522D">
        <w:t xml:space="preserve">Santa Maria in </w:t>
      </w:r>
      <w:proofErr w:type="spellStart"/>
      <w:r w:rsidR="00BC522D">
        <w:t>Tempulo</w:t>
      </w:r>
      <w:proofErr w:type="spellEnd"/>
      <w:r w:rsidR="00BC522D">
        <w:t xml:space="preserve"> </w:t>
      </w:r>
      <w:r w:rsidR="002D6F2F">
        <w:t xml:space="preserve">to convince her to move her nuns to St. Sixtus.  </w:t>
      </w:r>
      <w:r w:rsidR="00BC522D">
        <w:t xml:space="preserve">The Abbess was a shrewd negotiator, and Dominic </w:t>
      </w:r>
      <w:r w:rsidR="00D44083">
        <w:t>a</w:t>
      </w:r>
      <w:r w:rsidR="00BC522D">
        <w:t xml:space="preserve"> spirit filled preacher</w:t>
      </w:r>
      <w:r w:rsidR="00D44083">
        <w:t xml:space="preserve">, </w:t>
      </w:r>
      <w:r w:rsidR="00BC522D">
        <w:t xml:space="preserve">finally there was but </w:t>
      </w:r>
      <w:bookmarkStart w:id="2" w:name="_Hlk225930092"/>
      <w:r w:rsidR="00BC522D">
        <w:t>one remaining obstacle to the move t</w:t>
      </w:r>
      <w:r w:rsidR="00E85F61">
        <w:t>o</w:t>
      </w:r>
      <w:r w:rsidR="00BC522D">
        <w:t xml:space="preserve"> St. Sixtus</w:t>
      </w:r>
      <w:r w:rsidR="00D44083">
        <w:t xml:space="preserve">. </w:t>
      </w:r>
      <w:r w:rsidR="00BC522D">
        <w:t>The miraculous icon of the Virgin Mary</w:t>
      </w:r>
      <w:r w:rsidR="00D44083">
        <w:t>,</w:t>
      </w:r>
      <w:r w:rsidR="00BC522D">
        <w:t xml:space="preserve"> “greatly beloved of the Romans, a focal point of piety for the community. It is said that this icon had always refused to allow itself to be place elsewhere</w:t>
      </w:r>
      <w:r w:rsidR="00D44083">
        <w:t xml:space="preserve">. Carried off to the Lateran in former times, it had come back to Santa Maria, flying through the window like a bird.”  (Vicaire p 347). It was agreed that the icon would accompany the nuns to St. Sixtus but if the icon refused to remain there the nuns would be released from their vows and allowed to return to Santa Maria.  Dominic accepted these conditions.  But </w:t>
      </w:r>
      <w:proofErr w:type="gramStart"/>
      <w:r w:rsidR="00D44083">
        <w:t>in order to</w:t>
      </w:r>
      <w:proofErr w:type="gramEnd"/>
      <w:r w:rsidR="00D44083">
        <w:t xml:space="preserve"> minimize unrest in the </w:t>
      </w:r>
      <w:r w:rsidR="002643D6">
        <w:t>city</w:t>
      </w:r>
      <w:r w:rsidR="00BD6BA3">
        <w:t>, the icon was transferred in a night time</w:t>
      </w:r>
      <w:r w:rsidR="00E85F61">
        <w:t>,</w:t>
      </w:r>
      <w:r w:rsidR="00BD6BA3">
        <w:t xml:space="preserve"> torch-lit procession. </w:t>
      </w:r>
      <w:r w:rsidR="002643D6">
        <w:t xml:space="preserve">In Spring of 1221, </w:t>
      </w:r>
      <w:r w:rsidR="00BD6BA3">
        <w:t xml:space="preserve">Dominic with some of the brethren, all bare-footed carried the icon to its new residence at St. Sixtus where it was received by </w:t>
      </w:r>
      <w:r w:rsidR="00E85F61">
        <w:t xml:space="preserve">the four sisters from </w:t>
      </w:r>
      <w:proofErr w:type="spellStart"/>
      <w:r w:rsidR="00E85F61">
        <w:t>Prouilhe</w:t>
      </w:r>
      <w:proofErr w:type="spellEnd"/>
      <w:r w:rsidR="00E85F61">
        <w:t xml:space="preserve"> and </w:t>
      </w:r>
      <w:r w:rsidR="00BD6BA3">
        <w:t xml:space="preserve">40 of the nuns from Santa Maria Tempulo.  </w:t>
      </w:r>
      <w:bookmarkEnd w:id="1"/>
      <w:bookmarkEnd w:id="2"/>
    </w:p>
    <w:sectPr w:rsidR="00720DB2" w:rsidSect="00E5380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B345C"/>
    <w:multiLevelType w:val="multilevel"/>
    <w:tmpl w:val="D0D0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525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D3"/>
    <w:rsid w:val="00011DE7"/>
    <w:rsid w:val="00033471"/>
    <w:rsid w:val="000970CC"/>
    <w:rsid w:val="000B1B12"/>
    <w:rsid w:val="000E5F07"/>
    <w:rsid w:val="001F1828"/>
    <w:rsid w:val="002643D6"/>
    <w:rsid w:val="002A7D05"/>
    <w:rsid w:val="002D6F2F"/>
    <w:rsid w:val="003319EE"/>
    <w:rsid w:val="00351F9B"/>
    <w:rsid w:val="004B0B95"/>
    <w:rsid w:val="0050381D"/>
    <w:rsid w:val="00571330"/>
    <w:rsid w:val="006B174A"/>
    <w:rsid w:val="00720DB2"/>
    <w:rsid w:val="00764ED3"/>
    <w:rsid w:val="00782BCA"/>
    <w:rsid w:val="007915D3"/>
    <w:rsid w:val="008624C9"/>
    <w:rsid w:val="008F53A6"/>
    <w:rsid w:val="009E5418"/>
    <w:rsid w:val="00A867F7"/>
    <w:rsid w:val="00B33BE8"/>
    <w:rsid w:val="00BC522D"/>
    <w:rsid w:val="00BD3ED3"/>
    <w:rsid w:val="00BD6BA3"/>
    <w:rsid w:val="00BF73FA"/>
    <w:rsid w:val="00C36D4B"/>
    <w:rsid w:val="00C86846"/>
    <w:rsid w:val="00D44083"/>
    <w:rsid w:val="00D7055A"/>
    <w:rsid w:val="00E518F2"/>
    <w:rsid w:val="00E53808"/>
    <w:rsid w:val="00E63888"/>
    <w:rsid w:val="00E85F61"/>
    <w:rsid w:val="00E91FB9"/>
    <w:rsid w:val="00ED040A"/>
    <w:rsid w:val="00FB0015"/>
    <w:rsid w:val="00FC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659A"/>
  <w15:chartTrackingRefBased/>
  <w15:docId w15:val="{9B9D3A0D-5B97-46D3-AA3C-2605A01F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4C9"/>
  </w:style>
  <w:style w:type="paragraph" w:styleId="Heading1">
    <w:name w:val="heading 1"/>
    <w:basedOn w:val="Normal"/>
    <w:next w:val="Normal"/>
    <w:link w:val="Heading1Char"/>
    <w:uiPriority w:val="9"/>
    <w:qFormat/>
    <w:rsid w:val="00BD3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E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E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E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E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E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E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E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E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ED3"/>
    <w:rPr>
      <w:rFonts w:eastAsiaTheme="majorEastAsia" w:cstheme="majorBidi"/>
      <w:color w:val="272727" w:themeColor="text1" w:themeTint="D8"/>
    </w:rPr>
  </w:style>
  <w:style w:type="paragraph" w:styleId="Title">
    <w:name w:val="Title"/>
    <w:basedOn w:val="Normal"/>
    <w:next w:val="Normal"/>
    <w:link w:val="TitleChar"/>
    <w:uiPriority w:val="10"/>
    <w:qFormat/>
    <w:rsid w:val="00BD3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ED3"/>
    <w:pPr>
      <w:spacing w:before="160"/>
      <w:jc w:val="center"/>
    </w:pPr>
    <w:rPr>
      <w:i/>
      <w:iCs/>
      <w:color w:val="404040" w:themeColor="text1" w:themeTint="BF"/>
    </w:rPr>
  </w:style>
  <w:style w:type="character" w:customStyle="1" w:styleId="QuoteChar">
    <w:name w:val="Quote Char"/>
    <w:basedOn w:val="DefaultParagraphFont"/>
    <w:link w:val="Quote"/>
    <w:uiPriority w:val="29"/>
    <w:rsid w:val="00BD3ED3"/>
    <w:rPr>
      <w:i/>
      <w:iCs/>
      <w:color w:val="404040" w:themeColor="text1" w:themeTint="BF"/>
    </w:rPr>
  </w:style>
  <w:style w:type="paragraph" w:styleId="ListParagraph">
    <w:name w:val="List Paragraph"/>
    <w:basedOn w:val="Normal"/>
    <w:uiPriority w:val="34"/>
    <w:qFormat/>
    <w:rsid w:val="00BD3ED3"/>
    <w:pPr>
      <w:ind w:left="720"/>
      <w:contextualSpacing/>
    </w:pPr>
  </w:style>
  <w:style w:type="character" w:styleId="IntenseEmphasis">
    <w:name w:val="Intense Emphasis"/>
    <w:basedOn w:val="DefaultParagraphFont"/>
    <w:uiPriority w:val="21"/>
    <w:qFormat/>
    <w:rsid w:val="00BD3ED3"/>
    <w:rPr>
      <w:i/>
      <w:iCs/>
      <w:color w:val="2F5496" w:themeColor="accent1" w:themeShade="BF"/>
    </w:rPr>
  </w:style>
  <w:style w:type="paragraph" w:styleId="IntenseQuote">
    <w:name w:val="Intense Quote"/>
    <w:basedOn w:val="Normal"/>
    <w:next w:val="Normal"/>
    <w:link w:val="IntenseQuoteChar"/>
    <w:uiPriority w:val="30"/>
    <w:qFormat/>
    <w:rsid w:val="00BD3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ED3"/>
    <w:rPr>
      <w:i/>
      <w:iCs/>
      <w:color w:val="2F5496" w:themeColor="accent1" w:themeShade="BF"/>
    </w:rPr>
  </w:style>
  <w:style w:type="character" w:styleId="IntenseReference">
    <w:name w:val="Intense Reference"/>
    <w:basedOn w:val="DefaultParagraphFont"/>
    <w:uiPriority w:val="32"/>
    <w:qFormat/>
    <w:rsid w:val="00BD3ED3"/>
    <w:rPr>
      <w:b/>
      <w:bCs/>
      <w:smallCaps/>
      <w:color w:val="2F5496" w:themeColor="accent1" w:themeShade="BF"/>
      <w:spacing w:val="5"/>
    </w:rPr>
  </w:style>
  <w:style w:type="character" w:styleId="Hyperlink">
    <w:name w:val="Hyperlink"/>
    <w:basedOn w:val="DefaultParagraphFont"/>
    <w:uiPriority w:val="99"/>
    <w:unhideWhenUsed/>
    <w:rsid w:val="004B0B95"/>
    <w:rPr>
      <w:color w:val="0563C1" w:themeColor="hyperlink"/>
      <w:u w:val="single"/>
    </w:rPr>
  </w:style>
  <w:style w:type="character" w:styleId="UnresolvedMention">
    <w:name w:val="Unresolved Mention"/>
    <w:basedOn w:val="DefaultParagraphFont"/>
    <w:uiPriority w:val="99"/>
    <w:semiHidden/>
    <w:unhideWhenUsed/>
    <w:rsid w:val="004B0B95"/>
    <w:rPr>
      <w:color w:val="605E5C"/>
      <w:shd w:val="clear" w:color="auto" w:fill="E1DFDD"/>
    </w:rPr>
  </w:style>
  <w:style w:type="character" w:styleId="FollowedHyperlink">
    <w:name w:val="FollowedHyperlink"/>
    <w:basedOn w:val="DefaultParagraphFont"/>
    <w:uiPriority w:val="99"/>
    <w:semiHidden/>
    <w:unhideWhenUsed/>
    <w:rsid w:val="00D7055A"/>
    <w:rPr>
      <w:color w:val="954F72" w:themeColor="followedHyperlink"/>
      <w:u w:val="single"/>
    </w:rPr>
  </w:style>
  <w:style w:type="table" w:styleId="TableGrid">
    <w:name w:val="Table Grid"/>
    <w:basedOn w:val="TableNormal"/>
    <w:uiPriority w:val="39"/>
    <w:rsid w:val="00FC1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9222">
      <w:bodyDiv w:val="1"/>
      <w:marLeft w:val="0"/>
      <w:marRight w:val="0"/>
      <w:marTop w:val="0"/>
      <w:marBottom w:val="0"/>
      <w:divBdr>
        <w:top w:val="none" w:sz="0" w:space="0" w:color="auto"/>
        <w:left w:val="none" w:sz="0" w:space="0" w:color="auto"/>
        <w:bottom w:val="none" w:sz="0" w:space="0" w:color="auto"/>
        <w:right w:val="none" w:sz="0" w:space="0" w:color="auto"/>
      </w:divBdr>
    </w:div>
    <w:div w:id="191438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8712</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Liske</dc:creator>
  <cp:keywords/>
  <dc:description/>
  <cp:lastModifiedBy>Cheryl Liske</cp:lastModifiedBy>
  <cp:revision>9</cp:revision>
  <cp:lastPrinted>2026-01-06T15:55:00Z</cp:lastPrinted>
  <dcterms:created xsi:type="dcterms:W3CDTF">2025-12-20T14:53:00Z</dcterms:created>
  <dcterms:modified xsi:type="dcterms:W3CDTF">2026-04-01T14:19:00Z</dcterms:modified>
</cp:coreProperties>
</file>